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9B69F1" w:rsidRDefault="002D77CA" w:rsidP="009B69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615F10" w:rsidRPr="00615F10">
        <w:rPr>
          <w:rFonts w:ascii="Times New Roman" w:eastAsia="Calibri" w:hAnsi="Times New Roman" w:cs="Times New Roman"/>
          <w:bCs/>
          <w:sz w:val="12"/>
          <w:szCs w:val="12"/>
        </w:rPr>
        <w:t>Сообщение о технической ошибке</w:t>
      </w:r>
      <w:r w:rsidR="00615F10">
        <w:rPr>
          <w:rFonts w:ascii="Times New Roman" w:eastAsia="Calibri" w:hAnsi="Times New Roman" w:cs="Times New Roman"/>
          <w:bCs/>
          <w:sz w:val="12"/>
          <w:szCs w:val="12"/>
        </w:rPr>
        <w:t>………………………………………………………………………</w:t>
      </w:r>
      <w:r w:rsidR="006B2F8E">
        <w:rPr>
          <w:rFonts w:ascii="Times New Roman" w:eastAsia="Calibri" w:hAnsi="Times New Roman" w:cs="Times New Roman"/>
          <w:bCs/>
          <w:sz w:val="12"/>
          <w:szCs w:val="12"/>
        </w:rPr>
        <w:t>………..</w:t>
      </w:r>
      <w:r w:rsidR="00FC0B0F">
        <w:rPr>
          <w:rFonts w:ascii="Times New Roman" w:eastAsia="Calibri" w:hAnsi="Times New Roman" w:cs="Times New Roman"/>
          <w:bCs/>
          <w:sz w:val="12"/>
          <w:szCs w:val="12"/>
        </w:rPr>
        <w:t>………...</w:t>
      </w:r>
      <w:r w:rsidR="005825A7">
        <w:rPr>
          <w:rFonts w:ascii="Times New Roman" w:eastAsia="Calibri" w:hAnsi="Times New Roman" w:cs="Times New Roman"/>
          <w:bCs/>
          <w:sz w:val="12"/>
          <w:szCs w:val="12"/>
        </w:rPr>
        <w:t>................................</w:t>
      </w:r>
      <w:r w:rsidR="00FF1032">
        <w:rPr>
          <w:rFonts w:ascii="Times New Roman" w:eastAsia="Calibri" w:hAnsi="Times New Roman" w:cs="Times New Roman"/>
          <w:bCs/>
          <w:sz w:val="12"/>
          <w:szCs w:val="12"/>
        </w:rPr>
        <w:t>.</w:t>
      </w:r>
      <w:r w:rsidR="009B69F1">
        <w:rPr>
          <w:rFonts w:ascii="Times New Roman" w:eastAsia="Calibri" w:hAnsi="Times New Roman" w:cs="Times New Roman"/>
          <w:bCs/>
          <w:sz w:val="12"/>
          <w:szCs w:val="12"/>
        </w:rPr>
        <w:t>..</w:t>
      </w:r>
      <w:r w:rsidR="00615F10">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9B69F1" w:rsidRDefault="001A25D6" w:rsidP="00F570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615F10" w:rsidRPr="00615F10">
        <w:rPr>
          <w:rFonts w:ascii="Times New Roman" w:eastAsia="Calibri" w:hAnsi="Times New Roman" w:cs="Times New Roman"/>
          <w:bCs/>
          <w:sz w:val="12"/>
          <w:szCs w:val="12"/>
        </w:rPr>
        <w:t>Сообщение о возможном установлении публичного сервитута</w:t>
      </w:r>
      <w:r w:rsidR="00245777">
        <w:rPr>
          <w:rFonts w:ascii="Times New Roman" w:eastAsia="Calibri" w:hAnsi="Times New Roman" w:cs="Times New Roman"/>
          <w:bCs/>
          <w:sz w:val="12"/>
          <w:szCs w:val="12"/>
        </w:rPr>
        <w:t>…</w:t>
      </w:r>
      <w:r w:rsidR="00C11D8D">
        <w:rPr>
          <w:rFonts w:ascii="Times New Roman" w:eastAsia="Calibri" w:hAnsi="Times New Roman" w:cs="Times New Roman"/>
          <w:bCs/>
          <w:sz w:val="12"/>
          <w:szCs w:val="12"/>
        </w:rPr>
        <w:t>……………………………</w:t>
      </w:r>
      <w:r w:rsidR="00FF1032">
        <w:rPr>
          <w:rFonts w:ascii="Times New Roman" w:eastAsia="Calibri" w:hAnsi="Times New Roman" w:cs="Times New Roman"/>
          <w:bCs/>
          <w:sz w:val="12"/>
          <w:szCs w:val="12"/>
        </w:rPr>
        <w:t>……………</w:t>
      </w:r>
      <w:r w:rsidR="009B69F1">
        <w:rPr>
          <w:rFonts w:ascii="Times New Roman" w:eastAsia="Calibri" w:hAnsi="Times New Roman" w:cs="Times New Roman"/>
          <w:bCs/>
          <w:sz w:val="12"/>
          <w:szCs w:val="12"/>
        </w:rPr>
        <w:t>…………………</w:t>
      </w:r>
      <w:r w:rsidR="00615F10">
        <w:rPr>
          <w:rFonts w:ascii="Times New Roman" w:eastAsia="Calibri" w:hAnsi="Times New Roman" w:cs="Times New Roman"/>
          <w:bCs/>
          <w:sz w:val="12"/>
          <w:szCs w:val="12"/>
        </w:rPr>
        <w:t>……………………</w:t>
      </w:r>
      <w:r w:rsidR="00C11D8D">
        <w:rPr>
          <w:rFonts w:ascii="Times New Roman" w:eastAsia="Calibri" w:hAnsi="Times New Roman" w:cs="Times New Roman"/>
          <w:bCs/>
          <w:sz w:val="12"/>
          <w:szCs w:val="12"/>
        </w:rPr>
        <w:t>3</w:t>
      </w:r>
    </w:p>
    <w:p w:rsidR="00F570B2" w:rsidRDefault="001A25D6" w:rsidP="00F570B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8A3C5C" w:rsidRPr="008A3C5C">
        <w:rPr>
          <w:rFonts w:ascii="Times New Roman" w:eastAsia="Calibri" w:hAnsi="Times New Roman" w:cs="Times New Roman"/>
          <w:bCs/>
          <w:sz w:val="12"/>
          <w:szCs w:val="12"/>
        </w:rPr>
        <w:t>ИНФОРМАЦИОННОЕ СООБЩЕНИЕ ОБ ОТКАЗЕ В ПРОВЕДЕНИИ АУКЦИОНА</w:t>
      </w:r>
      <w:r w:rsidR="008A3C5C">
        <w:rPr>
          <w:rFonts w:ascii="Times New Roman" w:eastAsia="Calibri" w:hAnsi="Times New Roman" w:cs="Times New Roman"/>
          <w:bCs/>
          <w:sz w:val="12"/>
          <w:szCs w:val="12"/>
        </w:rPr>
        <w:t>…………………………………………………………..</w:t>
      </w:r>
      <w:r w:rsidR="00C11D8D">
        <w:rPr>
          <w:rFonts w:ascii="Times New Roman" w:eastAsia="Calibri" w:hAnsi="Times New Roman" w:cs="Times New Roman"/>
          <w:bCs/>
          <w:sz w:val="12"/>
          <w:szCs w:val="12"/>
        </w:rPr>
        <w:t>3</w:t>
      </w: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FF1032" w:rsidRDefault="00FF1032"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FF1032" w:rsidRDefault="00FF1032"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0D64B1" w:rsidRDefault="000D64B1" w:rsidP="00AE65C6">
      <w:pPr>
        <w:tabs>
          <w:tab w:val="left" w:pos="6936"/>
        </w:tabs>
        <w:spacing w:after="0" w:line="240" w:lineRule="auto"/>
        <w:rPr>
          <w:rFonts w:ascii="Times New Roman" w:eastAsia="Calibri" w:hAnsi="Times New Roman" w:cs="Times New Roman"/>
          <w:bCs/>
          <w:sz w:val="12"/>
          <w:szCs w:val="12"/>
        </w:rPr>
      </w:pPr>
    </w:p>
    <w:p w:rsidR="000D64B1" w:rsidRDefault="000D64B1"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1E58AA" w:rsidRDefault="001E58AA" w:rsidP="00AE65C6">
      <w:pPr>
        <w:tabs>
          <w:tab w:val="left" w:pos="6936"/>
        </w:tabs>
        <w:spacing w:after="0" w:line="240" w:lineRule="auto"/>
        <w:rPr>
          <w:rFonts w:ascii="Times New Roman" w:eastAsia="Calibri" w:hAnsi="Times New Roman" w:cs="Times New Roman"/>
          <w:bCs/>
          <w:sz w:val="12"/>
          <w:szCs w:val="12"/>
        </w:rPr>
      </w:pPr>
    </w:p>
    <w:p w:rsidR="00FF1032" w:rsidRDefault="00FF1032" w:rsidP="00AE65C6">
      <w:pPr>
        <w:tabs>
          <w:tab w:val="left" w:pos="6936"/>
        </w:tabs>
        <w:spacing w:after="0" w:line="240" w:lineRule="auto"/>
        <w:rPr>
          <w:rFonts w:ascii="Times New Roman" w:eastAsia="Calibri" w:hAnsi="Times New Roman" w:cs="Times New Roman"/>
          <w:bCs/>
          <w:sz w:val="12"/>
          <w:szCs w:val="12"/>
        </w:rPr>
      </w:pPr>
    </w:p>
    <w:p w:rsidR="00FF1032" w:rsidRDefault="00FF1032" w:rsidP="00AE65C6">
      <w:pPr>
        <w:tabs>
          <w:tab w:val="left" w:pos="6936"/>
        </w:tabs>
        <w:spacing w:after="0" w:line="240" w:lineRule="auto"/>
        <w:rPr>
          <w:rFonts w:ascii="Times New Roman" w:eastAsia="Calibri" w:hAnsi="Times New Roman" w:cs="Times New Roman"/>
          <w:bCs/>
          <w:sz w:val="12"/>
          <w:szCs w:val="12"/>
        </w:rPr>
      </w:pPr>
    </w:p>
    <w:p w:rsidR="001E58AA" w:rsidRDefault="001E58AA"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615F10" w:rsidRDefault="00615F10" w:rsidP="00AE65C6">
      <w:pPr>
        <w:tabs>
          <w:tab w:val="left" w:pos="6936"/>
        </w:tabs>
        <w:spacing w:after="0" w:line="240" w:lineRule="auto"/>
        <w:rPr>
          <w:rFonts w:ascii="Times New Roman" w:eastAsia="Calibri" w:hAnsi="Times New Roman" w:cs="Times New Roman"/>
          <w:bCs/>
          <w:sz w:val="12"/>
          <w:szCs w:val="12"/>
        </w:rPr>
      </w:pPr>
    </w:p>
    <w:p w:rsidR="00615F10" w:rsidRDefault="00615F10" w:rsidP="00AE65C6">
      <w:pPr>
        <w:tabs>
          <w:tab w:val="left" w:pos="6936"/>
        </w:tabs>
        <w:spacing w:after="0" w:line="240" w:lineRule="auto"/>
        <w:rPr>
          <w:rFonts w:ascii="Times New Roman" w:eastAsia="Calibri" w:hAnsi="Times New Roman" w:cs="Times New Roman"/>
          <w:bCs/>
          <w:sz w:val="12"/>
          <w:szCs w:val="12"/>
        </w:rPr>
      </w:pPr>
    </w:p>
    <w:p w:rsidR="00615F10" w:rsidRDefault="00615F10" w:rsidP="00AE65C6">
      <w:pPr>
        <w:tabs>
          <w:tab w:val="left" w:pos="6936"/>
        </w:tabs>
        <w:spacing w:after="0" w:line="240" w:lineRule="auto"/>
        <w:rPr>
          <w:rFonts w:ascii="Times New Roman" w:eastAsia="Calibri" w:hAnsi="Times New Roman" w:cs="Times New Roman"/>
          <w:bCs/>
          <w:sz w:val="12"/>
          <w:szCs w:val="12"/>
        </w:rPr>
      </w:pPr>
    </w:p>
    <w:p w:rsidR="00615F10" w:rsidRDefault="00615F10"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DD04DF" w:rsidRDefault="00DD04DF" w:rsidP="00AE65C6">
      <w:pPr>
        <w:tabs>
          <w:tab w:val="left" w:pos="6936"/>
        </w:tabs>
        <w:spacing w:after="0" w:line="240" w:lineRule="auto"/>
        <w:rPr>
          <w:rFonts w:ascii="Times New Roman" w:eastAsia="Calibri" w:hAnsi="Times New Roman" w:cs="Times New Roman"/>
          <w:bCs/>
          <w:sz w:val="12"/>
          <w:szCs w:val="12"/>
        </w:rPr>
      </w:pPr>
    </w:p>
    <w:p w:rsidR="008A3C5C" w:rsidRDefault="008A3C5C" w:rsidP="00AE65C6">
      <w:pPr>
        <w:tabs>
          <w:tab w:val="left" w:pos="6936"/>
        </w:tabs>
        <w:spacing w:after="0" w:line="240" w:lineRule="auto"/>
        <w:rPr>
          <w:rFonts w:ascii="Times New Roman" w:eastAsia="Calibri" w:hAnsi="Times New Roman" w:cs="Times New Roman"/>
          <w:bCs/>
          <w:sz w:val="12"/>
          <w:szCs w:val="12"/>
        </w:rPr>
      </w:pPr>
    </w:p>
    <w:p w:rsidR="008A3C5C" w:rsidRDefault="008A3C5C" w:rsidP="00AE65C6">
      <w:pPr>
        <w:tabs>
          <w:tab w:val="left" w:pos="6936"/>
        </w:tabs>
        <w:spacing w:after="0" w:line="240" w:lineRule="auto"/>
        <w:rPr>
          <w:rFonts w:ascii="Times New Roman" w:eastAsia="Calibri" w:hAnsi="Times New Roman" w:cs="Times New Roman"/>
          <w:bCs/>
          <w:sz w:val="12"/>
          <w:szCs w:val="12"/>
        </w:rPr>
      </w:pPr>
    </w:p>
    <w:p w:rsidR="008A3C5C" w:rsidRDefault="008A3C5C" w:rsidP="00AE65C6">
      <w:pPr>
        <w:tabs>
          <w:tab w:val="left" w:pos="6936"/>
        </w:tabs>
        <w:spacing w:after="0" w:line="240" w:lineRule="auto"/>
        <w:rPr>
          <w:rFonts w:ascii="Times New Roman" w:eastAsia="Calibri" w:hAnsi="Times New Roman" w:cs="Times New Roman"/>
          <w:bCs/>
          <w:sz w:val="12"/>
          <w:szCs w:val="12"/>
        </w:rPr>
      </w:pPr>
    </w:p>
    <w:p w:rsidR="008A3C5C" w:rsidRDefault="008A3C5C" w:rsidP="00AE65C6">
      <w:pPr>
        <w:tabs>
          <w:tab w:val="left" w:pos="6936"/>
        </w:tabs>
        <w:spacing w:after="0" w:line="240" w:lineRule="auto"/>
        <w:rPr>
          <w:rFonts w:ascii="Times New Roman" w:eastAsia="Calibri" w:hAnsi="Times New Roman" w:cs="Times New Roman"/>
          <w:bCs/>
          <w:sz w:val="12"/>
          <w:szCs w:val="12"/>
        </w:rPr>
      </w:pPr>
    </w:p>
    <w:p w:rsidR="008A3C5C" w:rsidRDefault="008A3C5C" w:rsidP="00AE65C6">
      <w:pPr>
        <w:tabs>
          <w:tab w:val="left" w:pos="6936"/>
        </w:tabs>
        <w:spacing w:after="0" w:line="240" w:lineRule="auto"/>
        <w:rPr>
          <w:rFonts w:ascii="Times New Roman" w:eastAsia="Calibri" w:hAnsi="Times New Roman" w:cs="Times New Roman"/>
          <w:bCs/>
          <w:sz w:val="12"/>
          <w:szCs w:val="12"/>
        </w:rPr>
      </w:pPr>
    </w:p>
    <w:p w:rsidR="008A3C5C" w:rsidRDefault="008A3C5C" w:rsidP="00AE65C6">
      <w:pPr>
        <w:tabs>
          <w:tab w:val="left" w:pos="6936"/>
        </w:tabs>
        <w:spacing w:after="0" w:line="240" w:lineRule="auto"/>
        <w:rPr>
          <w:rFonts w:ascii="Times New Roman" w:eastAsia="Calibri" w:hAnsi="Times New Roman" w:cs="Times New Roman"/>
          <w:bCs/>
          <w:sz w:val="12"/>
          <w:szCs w:val="12"/>
        </w:rPr>
      </w:pPr>
      <w:bookmarkStart w:id="0" w:name="_GoBack"/>
      <w:bookmarkEnd w:id="0"/>
    </w:p>
    <w:p w:rsidR="00615F10" w:rsidRDefault="00615F10" w:rsidP="00AE65C6">
      <w:pPr>
        <w:tabs>
          <w:tab w:val="left" w:pos="6936"/>
        </w:tabs>
        <w:spacing w:after="0" w:line="240" w:lineRule="auto"/>
        <w:rPr>
          <w:rFonts w:ascii="Times New Roman" w:eastAsia="Calibri" w:hAnsi="Times New Roman" w:cs="Times New Roman"/>
          <w:bCs/>
          <w:sz w:val="12"/>
          <w:szCs w:val="12"/>
        </w:rPr>
      </w:pPr>
    </w:p>
    <w:p w:rsidR="00615F10" w:rsidRDefault="00615F10" w:rsidP="00AE65C6">
      <w:pPr>
        <w:tabs>
          <w:tab w:val="left" w:pos="6936"/>
        </w:tabs>
        <w:spacing w:after="0" w:line="240" w:lineRule="auto"/>
        <w:rPr>
          <w:rFonts w:ascii="Times New Roman" w:eastAsia="Calibri" w:hAnsi="Times New Roman" w:cs="Times New Roman"/>
          <w:bCs/>
          <w:sz w:val="12"/>
          <w:szCs w:val="12"/>
        </w:rPr>
      </w:pPr>
    </w:p>
    <w:p w:rsidR="00615F10" w:rsidRDefault="00615F10"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F570B2" w:rsidRDefault="00F570B2" w:rsidP="00AE65C6">
      <w:pPr>
        <w:tabs>
          <w:tab w:val="left" w:pos="6936"/>
        </w:tabs>
        <w:spacing w:after="0" w:line="240" w:lineRule="auto"/>
        <w:rPr>
          <w:rFonts w:ascii="Times New Roman" w:eastAsia="Calibri" w:hAnsi="Times New Roman" w:cs="Times New Roman"/>
          <w:bCs/>
          <w:sz w:val="12"/>
          <w:szCs w:val="12"/>
        </w:rPr>
      </w:pPr>
    </w:p>
    <w:p w:rsidR="00E958D1" w:rsidRDefault="00E958D1" w:rsidP="009E1253">
      <w:pPr>
        <w:pStyle w:val="1f1"/>
        <w:shd w:val="clear" w:color="auto" w:fill="auto"/>
        <w:spacing w:before="0" w:line="240" w:lineRule="auto"/>
        <w:ind w:right="60"/>
        <w:jc w:val="both"/>
        <w:rPr>
          <w:sz w:val="12"/>
          <w:szCs w:val="12"/>
          <w:lang w:val="ru-RU"/>
        </w:rPr>
      </w:pPr>
    </w:p>
    <w:p w:rsidR="00615F10" w:rsidRPr="00615F10" w:rsidRDefault="00615F10" w:rsidP="00615F10">
      <w:pPr>
        <w:pStyle w:val="1f1"/>
        <w:spacing w:before="0" w:line="240" w:lineRule="auto"/>
        <w:ind w:right="60" w:firstLine="284"/>
        <w:jc w:val="center"/>
        <w:rPr>
          <w:sz w:val="12"/>
          <w:szCs w:val="12"/>
          <w:lang w:val="ru-RU"/>
        </w:rPr>
      </w:pPr>
      <w:r w:rsidRPr="00615F10">
        <w:rPr>
          <w:sz w:val="12"/>
          <w:szCs w:val="12"/>
          <w:lang w:val="ru-RU"/>
        </w:rPr>
        <w:lastRenderedPageBreak/>
        <w:t>Сообщение о технической ошибке</w:t>
      </w:r>
    </w:p>
    <w:p w:rsidR="00615F10" w:rsidRPr="00615F10" w:rsidRDefault="00615F10" w:rsidP="00615F10">
      <w:pPr>
        <w:pStyle w:val="1f1"/>
        <w:spacing w:before="0" w:line="240" w:lineRule="auto"/>
        <w:ind w:right="60" w:firstLine="284"/>
        <w:jc w:val="both"/>
        <w:rPr>
          <w:sz w:val="12"/>
          <w:szCs w:val="12"/>
          <w:lang w:val="ru-RU"/>
        </w:rPr>
      </w:pPr>
      <w:r w:rsidRPr="00615F10">
        <w:rPr>
          <w:sz w:val="12"/>
          <w:szCs w:val="12"/>
          <w:lang w:val="ru-RU"/>
        </w:rPr>
        <w:t>В газете «Сергиевский вестник» от 13.07.2020 г. №56(452) допущены технические ошибки в следующих решениях:</w:t>
      </w:r>
    </w:p>
    <w:p w:rsidR="00615F10" w:rsidRPr="00615F10" w:rsidRDefault="00615F10" w:rsidP="00615F10">
      <w:pPr>
        <w:pStyle w:val="1f1"/>
        <w:spacing w:before="0" w:line="240" w:lineRule="auto"/>
        <w:ind w:right="60" w:firstLine="284"/>
        <w:jc w:val="both"/>
        <w:rPr>
          <w:sz w:val="12"/>
          <w:szCs w:val="12"/>
          <w:lang w:val="ru-RU"/>
        </w:rPr>
      </w:pPr>
      <w:r w:rsidRPr="00615F10">
        <w:rPr>
          <w:sz w:val="12"/>
          <w:szCs w:val="12"/>
          <w:lang w:val="ru-RU"/>
        </w:rPr>
        <w:t>1. В решении собрания представителей сельского поселении Черновка муниципального района Сергиевский Самарской области №19 от 13.07.2019 г. «О внесении изменений в Решение Собрания Представителей сельского  поселения Черновка муниципального района Сергиевский   №21 от 13.09.2017 г.  «Об утверждении Правил  благоустройства территории сельского поселения  Черновка муниципального района Сергиевский Самарской области»   слова «13 июля 2019 г.» следует читать в следующей редакции:  «13 июля 2020 г.»;</w:t>
      </w:r>
    </w:p>
    <w:p w:rsidR="00615F10" w:rsidRPr="00615F10" w:rsidRDefault="00615F10" w:rsidP="00615F10">
      <w:pPr>
        <w:pStyle w:val="1f1"/>
        <w:spacing w:before="0" w:line="240" w:lineRule="auto"/>
        <w:ind w:right="60" w:firstLine="284"/>
        <w:jc w:val="both"/>
        <w:rPr>
          <w:sz w:val="12"/>
          <w:szCs w:val="12"/>
          <w:lang w:val="ru-RU"/>
        </w:rPr>
      </w:pPr>
      <w:r w:rsidRPr="00615F10">
        <w:rPr>
          <w:sz w:val="12"/>
          <w:szCs w:val="12"/>
          <w:lang w:val="ru-RU"/>
        </w:rPr>
        <w:t>2. В решении собрания представителей сельского поселении Серноводск муниципального района Сергиевский Самарской области №19 от 13.07.2019 г. «О внесении изменений в Решение Собрания Представителей сельского  поселения Серноводск  муниципального района Сергиевский   № 21 от  13.09.2017 г.  «Об утверждении Правил  благоустройства территории сельского поселения   Серноводск  муниципального района Сергиевский Самарской области» слова «13 июля 2019 г.» следует читать в следующей редакции:  «13 июля 2020 г.»;</w:t>
      </w:r>
    </w:p>
    <w:p w:rsidR="00615F10" w:rsidRPr="00615F10" w:rsidRDefault="00615F10" w:rsidP="00615F10">
      <w:pPr>
        <w:pStyle w:val="1f1"/>
        <w:spacing w:before="0" w:line="240" w:lineRule="auto"/>
        <w:ind w:right="60" w:firstLine="284"/>
        <w:jc w:val="both"/>
        <w:rPr>
          <w:sz w:val="12"/>
          <w:szCs w:val="12"/>
          <w:lang w:val="ru-RU"/>
        </w:rPr>
      </w:pPr>
      <w:r w:rsidRPr="00615F10">
        <w:rPr>
          <w:sz w:val="12"/>
          <w:szCs w:val="12"/>
          <w:lang w:val="ru-RU"/>
        </w:rPr>
        <w:t>3. В решении собрания представителей сельского поселении Захаркино муниципального района Сергиевский Самарской области №17 от 13.07.2019г. «О внесении изменений в 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 слова «13 июля 2019 г.» следует читать в следующей редакции:  «13 июля 2020 г.»;</w:t>
      </w:r>
    </w:p>
    <w:p w:rsidR="00615F10" w:rsidRPr="00615F10" w:rsidRDefault="00615F10" w:rsidP="00615F10">
      <w:pPr>
        <w:pStyle w:val="1f1"/>
        <w:spacing w:before="0" w:line="240" w:lineRule="auto"/>
        <w:ind w:right="60" w:firstLine="284"/>
        <w:jc w:val="both"/>
        <w:rPr>
          <w:sz w:val="12"/>
          <w:szCs w:val="12"/>
          <w:lang w:val="ru-RU"/>
        </w:rPr>
      </w:pPr>
      <w:r w:rsidRPr="00615F10">
        <w:rPr>
          <w:sz w:val="12"/>
          <w:szCs w:val="12"/>
          <w:lang w:val="ru-RU"/>
        </w:rPr>
        <w:t>4. В решении собрания представителей сельского поселении Калиновка муниципального района Сергиевский Самарской области №24 от 13.07.2019 г. «О внесении изменений в Решение Собрания Представителей сельского  поселения Калиновка муниципального района Сергиевский   №24 от 25.10.2017 г.  «Об утверждении Правил  благоустройства территории сельского поселения Калиновка муниципального района Сергиевский Самарской области» слова «13 июля 2019 г.» следует читать в следующей редакции:  «13 июля 2020 г.»;</w:t>
      </w:r>
    </w:p>
    <w:p w:rsidR="00615F10" w:rsidRPr="00615F10" w:rsidRDefault="00615F10" w:rsidP="00615F10">
      <w:pPr>
        <w:pStyle w:val="1f1"/>
        <w:spacing w:before="0" w:line="240" w:lineRule="auto"/>
        <w:ind w:right="60" w:firstLine="284"/>
        <w:jc w:val="both"/>
        <w:rPr>
          <w:sz w:val="12"/>
          <w:szCs w:val="12"/>
          <w:lang w:val="ru-RU"/>
        </w:rPr>
      </w:pPr>
      <w:r w:rsidRPr="00615F10">
        <w:rPr>
          <w:sz w:val="12"/>
          <w:szCs w:val="12"/>
          <w:lang w:val="ru-RU"/>
        </w:rPr>
        <w:t>5. В решении собрания представителей сельского поселении Кармало-Аделяково муниципального района Сергиевский Самарской области №17 от 13.07.2019 г. «О внесении изменений в Решение Собрания Представителей сельского  поселения Кармало-Аделяково муниципального района Сергиевский   № 19 от 25.10.2017 г.  «Об утверждении Правил  благоустройства территории сельского поселения  Кармало-Аделяково муниципального района Сергиевский Самарской области»  слова «13 июля 2019 г.» следует читать в следующей редакции:  «13 июля 2020 г.»;</w:t>
      </w:r>
    </w:p>
    <w:p w:rsidR="00615F10" w:rsidRPr="00615F10" w:rsidRDefault="00615F10" w:rsidP="00615F10">
      <w:pPr>
        <w:pStyle w:val="1f1"/>
        <w:spacing w:before="0" w:line="240" w:lineRule="auto"/>
        <w:ind w:right="60" w:firstLine="284"/>
        <w:jc w:val="both"/>
        <w:rPr>
          <w:sz w:val="12"/>
          <w:szCs w:val="12"/>
          <w:lang w:val="ru-RU"/>
        </w:rPr>
      </w:pPr>
      <w:r w:rsidRPr="00615F10">
        <w:rPr>
          <w:sz w:val="12"/>
          <w:szCs w:val="12"/>
          <w:lang w:val="ru-RU"/>
        </w:rPr>
        <w:t>6. В решении собрания представителей сельского поселении Красносельское муниципального района Сергиевский Самарской области №16 от 13.07.2019 г. «О внесении изменений в Решение Собрания Представителей сельского  поселения Красносельское муниципального района Сергиевский   №23 от 25.10.2017 г.  «Об утверждении Правил  благоустройства территории сельского поселения  Красносельское  муниципального района Сергиевский Самарской области» слова «13 июля 2019 г.» следует читать в следующей редакции:  «13 июля 2020 г.»;</w:t>
      </w:r>
    </w:p>
    <w:p w:rsidR="00F570B2" w:rsidRDefault="00615F10" w:rsidP="00615F10">
      <w:pPr>
        <w:pStyle w:val="1f1"/>
        <w:spacing w:before="0" w:line="240" w:lineRule="auto"/>
        <w:ind w:right="60" w:firstLine="284"/>
        <w:jc w:val="both"/>
        <w:rPr>
          <w:sz w:val="12"/>
          <w:szCs w:val="12"/>
          <w:lang w:val="ru-RU"/>
        </w:rPr>
      </w:pPr>
      <w:r w:rsidRPr="00615F10">
        <w:rPr>
          <w:sz w:val="12"/>
          <w:szCs w:val="12"/>
          <w:lang w:val="ru-RU"/>
        </w:rPr>
        <w:t>7. В решении собрания представителей сельского поселении Верхняя Орлянка муниципального района Сергиевский Самарской области №14 от 13.07.2019 г. «О внесении изменений в 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 слова «13 июля 2019 г.» следует читать в следующей редакции:  «13 июля 2020 г.».</w:t>
      </w:r>
    </w:p>
    <w:p w:rsidR="002A4677" w:rsidRPr="00AA2833" w:rsidRDefault="002A4677" w:rsidP="00F570B2">
      <w:pPr>
        <w:pStyle w:val="1f1"/>
        <w:spacing w:before="0" w:line="240" w:lineRule="auto"/>
        <w:ind w:right="60" w:firstLine="284"/>
        <w:jc w:val="center"/>
        <w:rPr>
          <w:sz w:val="12"/>
          <w:szCs w:val="12"/>
          <w:lang w:val="ru-RU"/>
        </w:rPr>
      </w:pPr>
    </w:p>
    <w:p w:rsidR="00615F10" w:rsidRPr="00615F10" w:rsidRDefault="00615F10" w:rsidP="00615F10">
      <w:pPr>
        <w:pStyle w:val="1f1"/>
        <w:spacing w:before="0" w:line="240" w:lineRule="auto"/>
        <w:ind w:right="60" w:firstLine="284"/>
        <w:jc w:val="center"/>
        <w:rPr>
          <w:sz w:val="12"/>
          <w:szCs w:val="12"/>
          <w:lang w:val="ru-RU"/>
        </w:rPr>
      </w:pPr>
      <w:r w:rsidRPr="00615F10">
        <w:rPr>
          <w:sz w:val="12"/>
          <w:szCs w:val="12"/>
          <w:lang w:val="ru-RU"/>
        </w:rPr>
        <w:t>Сообщение о возможном установлении публичного сервитута</w:t>
      </w:r>
    </w:p>
    <w:p w:rsidR="006338DA" w:rsidRDefault="00615F10" w:rsidP="00615F10">
      <w:pPr>
        <w:pStyle w:val="1f1"/>
        <w:spacing w:before="0" w:line="240" w:lineRule="auto"/>
        <w:ind w:right="60" w:firstLine="284"/>
        <w:jc w:val="both"/>
        <w:rPr>
          <w:sz w:val="12"/>
          <w:szCs w:val="12"/>
          <w:lang w:val="ru-RU"/>
        </w:rPr>
      </w:pPr>
      <w:r w:rsidRPr="00615F10">
        <w:rPr>
          <w:sz w:val="12"/>
          <w:szCs w:val="12"/>
          <w:lang w:val="ru-RU"/>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общества с ограниченной ответственностью «Средневолжская газовая компания» (ООО «СВГК») об установлении публичного сервитута сроком на 10 лет для целей, предусмотренных пунктом 1 статьи 39.37 Земельного кодекса Российской Федерации, а именно для размещения объекта газораспределительной сети, являющегося объектом местного значения и необходимого для подключения (технологического присоединения) к сетям инженерно-технического обеспечения, в отношении следующих земель:</w:t>
      </w:r>
      <w:r w:rsidR="006338DA" w:rsidRPr="006338DA">
        <w:rPr>
          <w:sz w:val="12"/>
          <w:szCs w:val="12"/>
          <w:lang w:val="ru-RU"/>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3"/>
        <w:gridCol w:w="4111"/>
        <w:gridCol w:w="1992"/>
      </w:tblGrid>
      <w:tr w:rsidR="00615F10" w:rsidRPr="00615F10" w:rsidTr="00615F10">
        <w:trPr>
          <w:trHeight w:val="20"/>
        </w:trPr>
        <w:tc>
          <w:tcPr>
            <w:tcW w:w="98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615F10" w:rsidRPr="00615F10" w:rsidRDefault="00615F10" w:rsidP="00615F10">
            <w:pPr>
              <w:spacing w:after="0" w:line="240" w:lineRule="auto"/>
              <w:jc w:val="center"/>
              <w:rPr>
                <w:rFonts w:ascii="Times New Roman" w:eastAsia="Times New Roman" w:hAnsi="Times New Roman" w:cs="Times New Roman"/>
                <w:sz w:val="12"/>
                <w:szCs w:val="12"/>
                <w:lang w:eastAsia="ru-RU"/>
              </w:rPr>
            </w:pPr>
            <w:r w:rsidRPr="00615F10">
              <w:rPr>
                <w:rFonts w:ascii="Times New Roman" w:eastAsia="Times New Roman" w:hAnsi="Times New Roman" w:cs="Times New Roman"/>
                <w:sz w:val="12"/>
                <w:szCs w:val="12"/>
                <w:lang w:eastAsia="ru-RU"/>
              </w:rPr>
              <w:t>Кадастровый квартал/ кадастровый номер земельного участка</w:t>
            </w:r>
          </w:p>
        </w:tc>
        <w:tc>
          <w:tcPr>
            <w:tcW w:w="2706"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615F10" w:rsidRPr="00615F10" w:rsidRDefault="00615F10" w:rsidP="00615F10">
            <w:pPr>
              <w:spacing w:after="0" w:line="240" w:lineRule="auto"/>
              <w:jc w:val="center"/>
              <w:rPr>
                <w:rFonts w:ascii="Times New Roman" w:eastAsia="Times New Roman" w:hAnsi="Times New Roman" w:cs="Times New Roman"/>
                <w:sz w:val="12"/>
                <w:szCs w:val="12"/>
                <w:lang w:eastAsia="ru-RU"/>
              </w:rPr>
            </w:pPr>
            <w:r w:rsidRPr="00615F10">
              <w:rPr>
                <w:rFonts w:ascii="Times New Roman" w:eastAsia="Times New Roman" w:hAnsi="Times New Roman" w:cs="Times New Roman"/>
                <w:sz w:val="12"/>
                <w:szCs w:val="12"/>
                <w:lang w:eastAsia="ru-RU"/>
              </w:rPr>
              <w:t>Адрес земельного участка</w:t>
            </w:r>
          </w:p>
        </w:tc>
        <w:tc>
          <w:tcPr>
            <w:tcW w:w="1311" w:type="pct"/>
            <w:tcBorders>
              <w:top w:val="outset" w:sz="6" w:space="0" w:color="auto"/>
              <w:left w:val="single" w:sz="6" w:space="0" w:color="DADADA"/>
              <w:bottom w:val="outset" w:sz="6" w:space="0" w:color="auto"/>
              <w:right w:val="outset" w:sz="6" w:space="0" w:color="auto"/>
            </w:tcBorders>
            <w:vAlign w:val="center"/>
          </w:tcPr>
          <w:p w:rsidR="00615F10" w:rsidRPr="00615F10" w:rsidRDefault="00615F10" w:rsidP="00615F10">
            <w:pPr>
              <w:spacing w:after="0" w:line="240" w:lineRule="auto"/>
              <w:jc w:val="center"/>
              <w:rPr>
                <w:rFonts w:ascii="Times New Roman" w:eastAsia="Times New Roman" w:hAnsi="Times New Roman" w:cs="Times New Roman"/>
                <w:sz w:val="12"/>
                <w:szCs w:val="12"/>
                <w:lang w:eastAsia="ru-RU"/>
              </w:rPr>
            </w:pPr>
            <w:r w:rsidRPr="00615F10">
              <w:rPr>
                <w:rFonts w:ascii="Times New Roman" w:eastAsia="Times New Roman" w:hAnsi="Times New Roman" w:cs="Times New Roman"/>
                <w:sz w:val="12"/>
                <w:szCs w:val="12"/>
                <w:lang w:eastAsia="ru-RU"/>
              </w:rPr>
              <w:t>Площадь земель планируемых к обременению публичным сервитутом</w:t>
            </w:r>
          </w:p>
        </w:tc>
      </w:tr>
      <w:tr w:rsidR="00615F10" w:rsidRPr="00615F10" w:rsidTr="00615F10">
        <w:trPr>
          <w:trHeight w:val="20"/>
        </w:trPr>
        <w:tc>
          <w:tcPr>
            <w:tcW w:w="983" w:type="pct"/>
            <w:tcBorders>
              <w:top w:val="outset" w:sz="6" w:space="0" w:color="auto"/>
              <w:left w:val="single" w:sz="6" w:space="0" w:color="DADADA"/>
              <w:right w:val="outset" w:sz="6" w:space="0" w:color="auto"/>
            </w:tcBorders>
            <w:shd w:val="clear" w:color="auto" w:fill="auto"/>
            <w:tcMar>
              <w:top w:w="75" w:type="dxa"/>
              <w:left w:w="75" w:type="dxa"/>
              <w:bottom w:w="75" w:type="dxa"/>
              <w:right w:w="75" w:type="dxa"/>
            </w:tcMar>
            <w:vAlign w:val="center"/>
            <w:hideMark/>
          </w:tcPr>
          <w:p w:rsidR="00615F10" w:rsidRPr="00615F10" w:rsidRDefault="00615F10" w:rsidP="00615F10">
            <w:pPr>
              <w:spacing w:after="0"/>
              <w:jc w:val="center"/>
              <w:rPr>
                <w:rFonts w:ascii="Times New Roman" w:eastAsia="Times New Roman" w:hAnsi="Times New Roman" w:cs="Times New Roman"/>
                <w:sz w:val="12"/>
                <w:szCs w:val="12"/>
                <w:lang w:eastAsia="ru-RU"/>
              </w:rPr>
            </w:pPr>
            <w:r w:rsidRPr="00615F10">
              <w:rPr>
                <w:rFonts w:ascii="Times New Roman" w:eastAsia="Times New Roman" w:hAnsi="Times New Roman" w:cs="Times New Roman"/>
                <w:sz w:val="12"/>
                <w:szCs w:val="12"/>
                <w:lang w:eastAsia="ru-RU"/>
              </w:rPr>
              <w:t>63:31:0000000:606</w:t>
            </w:r>
          </w:p>
        </w:tc>
        <w:tc>
          <w:tcPr>
            <w:tcW w:w="2706" w:type="pct"/>
            <w:tcBorders>
              <w:top w:val="outset" w:sz="6" w:space="0" w:color="auto"/>
              <w:left w:val="single" w:sz="6" w:space="0" w:color="DADADA"/>
              <w:right w:val="outset" w:sz="6" w:space="0" w:color="auto"/>
            </w:tcBorders>
            <w:shd w:val="clear" w:color="auto" w:fill="auto"/>
            <w:tcMar>
              <w:top w:w="75" w:type="dxa"/>
              <w:left w:w="75" w:type="dxa"/>
              <w:bottom w:w="75" w:type="dxa"/>
              <w:right w:w="75" w:type="dxa"/>
            </w:tcMar>
            <w:vAlign w:val="center"/>
            <w:hideMark/>
          </w:tcPr>
          <w:p w:rsidR="00615F10" w:rsidRPr="00615F10" w:rsidRDefault="00615F10" w:rsidP="00615F10">
            <w:pPr>
              <w:spacing w:after="0" w:line="240" w:lineRule="auto"/>
              <w:jc w:val="center"/>
              <w:rPr>
                <w:rFonts w:ascii="Times New Roman" w:eastAsia="Times New Roman" w:hAnsi="Times New Roman" w:cs="Times New Roman"/>
                <w:sz w:val="12"/>
                <w:szCs w:val="12"/>
                <w:lang w:eastAsia="ru-RU"/>
              </w:rPr>
            </w:pPr>
            <w:r w:rsidRPr="00615F10">
              <w:rPr>
                <w:rFonts w:ascii="Times New Roman" w:eastAsia="Times New Roman" w:hAnsi="Times New Roman" w:cs="Times New Roman"/>
                <w:sz w:val="12"/>
                <w:szCs w:val="12"/>
                <w:lang w:eastAsia="ru-RU"/>
              </w:rPr>
              <w:t>Самарская область, Сергиевский район, с/х производственный кооператив (артель) «Победа», в пределах кадастрового квартала 63:31:1015002</w:t>
            </w:r>
          </w:p>
        </w:tc>
        <w:tc>
          <w:tcPr>
            <w:tcW w:w="1311" w:type="pct"/>
            <w:tcBorders>
              <w:top w:val="outset" w:sz="6" w:space="0" w:color="auto"/>
              <w:left w:val="single" w:sz="6" w:space="0" w:color="DADADA"/>
              <w:right w:val="outset" w:sz="6" w:space="0" w:color="auto"/>
            </w:tcBorders>
            <w:vAlign w:val="center"/>
          </w:tcPr>
          <w:p w:rsidR="00615F10" w:rsidRPr="00615F10" w:rsidRDefault="00615F10" w:rsidP="00615F10">
            <w:pPr>
              <w:spacing w:after="0" w:line="240" w:lineRule="auto"/>
              <w:jc w:val="center"/>
              <w:rPr>
                <w:rFonts w:ascii="Times New Roman" w:eastAsia="Times New Roman" w:hAnsi="Times New Roman" w:cs="Times New Roman"/>
                <w:sz w:val="12"/>
                <w:szCs w:val="12"/>
                <w:lang w:eastAsia="ru-RU"/>
              </w:rPr>
            </w:pPr>
            <w:r w:rsidRPr="00615F10">
              <w:rPr>
                <w:rFonts w:ascii="Times New Roman" w:eastAsia="Times New Roman" w:hAnsi="Times New Roman" w:cs="Times New Roman"/>
                <w:sz w:val="12"/>
                <w:szCs w:val="12"/>
                <w:lang w:eastAsia="ru-RU"/>
              </w:rPr>
              <w:t>3556 кв.м.</w:t>
            </w:r>
          </w:p>
        </w:tc>
      </w:tr>
    </w:tbl>
    <w:p w:rsidR="00615F10" w:rsidRDefault="00615F10" w:rsidP="00615F10">
      <w:pPr>
        <w:pStyle w:val="1f1"/>
        <w:spacing w:before="0" w:line="240" w:lineRule="auto"/>
        <w:ind w:right="60" w:firstLine="284"/>
        <w:jc w:val="both"/>
        <w:rPr>
          <w:sz w:val="12"/>
          <w:szCs w:val="12"/>
          <w:lang w:val="ru-RU"/>
        </w:rPr>
      </w:pPr>
    </w:p>
    <w:p w:rsidR="00615F10" w:rsidRPr="00615F10" w:rsidRDefault="00615F10" w:rsidP="00615F10">
      <w:pPr>
        <w:pStyle w:val="1f1"/>
        <w:spacing w:before="0" w:line="240" w:lineRule="auto"/>
        <w:ind w:right="60" w:firstLine="284"/>
        <w:jc w:val="both"/>
        <w:rPr>
          <w:sz w:val="12"/>
          <w:szCs w:val="12"/>
          <w:lang w:val="ru-RU"/>
        </w:rPr>
      </w:pPr>
      <w:r w:rsidRPr="00615F10">
        <w:rPr>
          <w:sz w:val="12"/>
          <w:szCs w:val="12"/>
          <w:lang w:val="ru-RU"/>
        </w:rPr>
        <w:t>Обоснование необходимости установления публичного сервитута: публичный сервитут устанавливается в целях размещения  объекта газораспределительной сети, являющегося объектом местного значения и необходимого для подключения (технологического присоединения) к сетям инженерно-технического обеспечения объекта газораспределительной сети гостиничного комплекса и СТО, расположенных в с/п Светлодольск. Газопровод высокого давления 1 кат. от существующего г/да в/д d=210мм, проложенному между ГРП №13 и ГРП №8 через М5 до границ з/у к.н. 63:31:0000000:4761. Договор №УР1712 от 10.10.2018г. о подключении (технологическом присоединении) объекта капитального строительства к сети газораспределения, заключенный между ООО «СВГК» и Багдасарян Амест Вагинаковной.</w:t>
      </w:r>
    </w:p>
    <w:p w:rsidR="00615F10" w:rsidRPr="00615F10" w:rsidRDefault="00615F10" w:rsidP="00615F10">
      <w:pPr>
        <w:pStyle w:val="1f1"/>
        <w:spacing w:before="0" w:line="240" w:lineRule="auto"/>
        <w:ind w:right="60" w:firstLine="284"/>
        <w:jc w:val="both"/>
        <w:rPr>
          <w:sz w:val="12"/>
          <w:szCs w:val="12"/>
          <w:lang w:val="ru-RU"/>
        </w:rPr>
      </w:pPr>
      <w:r w:rsidRPr="00615F10">
        <w:rPr>
          <w:sz w:val="12"/>
          <w:szCs w:val="12"/>
          <w:lang w:val="ru-RU"/>
        </w:rPr>
        <w:t>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Самарская область, Сергиевский район, с. Сергиевск, ул. Ленина, д. 15А, каб.8. (пн. – пт. с 9.00 до 13.00).</w:t>
      </w:r>
    </w:p>
    <w:p w:rsidR="00615F10" w:rsidRPr="00615F10" w:rsidRDefault="00615F10" w:rsidP="00615F10">
      <w:pPr>
        <w:pStyle w:val="1f1"/>
        <w:spacing w:before="0" w:line="240" w:lineRule="auto"/>
        <w:ind w:right="60" w:firstLine="284"/>
        <w:jc w:val="both"/>
        <w:rPr>
          <w:sz w:val="12"/>
          <w:szCs w:val="12"/>
          <w:lang w:val="ru-RU"/>
        </w:rPr>
      </w:pPr>
      <w:r w:rsidRPr="00615F10">
        <w:rPr>
          <w:sz w:val="12"/>
          <w:szCs w:val="12"/>
          <w:lang w:val="ru-RU"/>
        </w:rPr>
        <w:t>Заявления об учете прав на земельные участки принимаются в течение 30 дней со дня опубликования сообщения в Администрации муниципального района Сергиевский Самарской области, адрес: 446540, Самарская область, Сергиевский район, с.Сергиевск, ул.Ленина, д.22.</w:t>
      </w:r>
    </w:p>
    <w:p w:rsidR="00615F10" w:rsidRPr="00615F10" w:rsidRDefault="00615F10" w:rsidP="00615F10">
      <w:pPr>
        <w:pStyle w:val="1f1"/>
        <w:spacing w:before="0" w:line="240" w:lineRule="auto"/>
        <w:ind w:right="60" w:firstLine="284"/>
        <w:jc w:val="both"/>
        <w:rPr>
          <w:sz w:val="12"/>
          <w:szCs w:val="12"/>
          <w:lang w:val="ru-RU"/>
        </w:rPr>
      </w:pPr>
      <w:r w:rsidRPr="00615F10">
        <w:rPr>
          <w:sz w:val="12"/>
          <w:szCs w:val="12"/>
          <w:lang w:val="ru-RU"/>
        </w:rPr>
        <w:t>Дата окончания приема заявлений – 05.11.2020г.</w:t>
      </w:r>
    </w:p>
    <w:p w:rsidR="00615F10" w:rsidRDefault="00615F10" w:rsidP="00615F10">
      <w:pPr>
        <w:pStyle w:val="1f1"/>
        <w:spacing w:before="0" w:line="240" w:lineRule="auto"/>
        <w:ind w:right="60" w:firstLine="284"/>
        <w:jc w:val="both"/>
        <w:rPr>
          <w:sz w:val="12"/>
          <w:szCs w:val="12"/>
          <w:lang w:val="ru-RU"/>
        </w:rPr>
      </w:pPr>
      <w:r w:rsidRPr="00615F10">
        <w:rPr>
          <w:sz w:val="12"/>
          <w:szCs w:val="12"/>
          <w:lang w:val="ru-RU"/>
        </w:rPr>
        <w:t>Информация о поступившем ходатайстве об установлении публичного сервитута размещена на официальном интернет – сайте Администрации муниципального района Сергиевский Самарской области (</w:t>
      </w:r>
      <w:hyperlink r:id="rId9" w:history="1">
        <w:r w:rsidRPr="00E46FB0">
          <w:rPr>
            <w:rStyle w:val="af7"/>
            <w:sz w:val="12"/>
            <w:szCs w:val="12"/>
            <w:lang w:val="ru-RU"/>
          </w:rPr>
          <w:t>www.sergievsk.ru</w:t>
        </w:r>
      </w:hyperlink>
      <w:r w:rsidRPr="00615F10">
        <w:rPr>
          <w:sz w:val="12"/>
          <w:szCs w:val="12"/>
          <w:lang w:val="ru-RU"/>
        </w:rPr>
        <w:t>).</w:t>
      </w:r>
    </w:p>
    <w:p w:rsidR="00615F10" w:rsidRDefault="00615F10" w:rsidP="00615F10">
      <w:pPr>
        <w:pStyle w:val="1f1"/>
        <w:spacing w:before="0" w:line="240" w:lineRule="auto"/>
        <w:ind w:right="60" w:firstLine="284"/>
        <w:jc w:val="both"/>
        <w:rPr>
          <w:sz w:val="12"/>
          <w:szCs w:val="12"/>
          <w:lang w:val="ru-RU"/>
        </w:rPr>
      </w:pPr>
      <w:r>
        <w:rPr>
          <w:noProof/>
          <w:lang w:val="ru-RU" w:eastAsia="ru-RU"/>
        </w:rPr>
        <w:lastRenderedPageBreak/>
        <w:drawing>
          <wp:inline distT="0" distB="0" distL="0" distR="0" wp14:anchorId="482C309E" wp14:editId="6251FC55">
            <wp:extent cx="4770755" cy="2457247"/>
            <wp:effectExtent l="0" t="0" r="0" b="0"/>
            <wp:docPr id="1" name="Рисунок 1" descr="C:\Users\user\AppData\Local\Microsoft\Windows\Temporary Internet Files\Content.Word\схема сервитут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сервитута_page-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0755" cy="2457247"/>
                    </a:xfrm>
                    <a:prstGeom prst="rect">
                      <a:avLst/>
                    </a:prstGeom>
                    <a:noFill/>
                    <a:ln>
                      <a:noFill/>
                    </a:ln>
                  </pic:spPr>
                </pic:pic>
              </a:graphicData>
            </a:graphic>
          </wp:inline>
        </w:drawing>
      </w:r>
    </w:p>
    <w:p w:rsidR="00615F10" w:rsidRDefault="00615F10" w:rsidP="00615F10">
      <w:pPr>
        <w:pStyle w:val="1f1"/>
        <w:spacing w:before="0" w:line="240" w:lineRule="auto"/>
        <w:ind w:right="60" w:firstLine="284"/>
        <w:jc w:val="both"/>
        <w:rPr>
          <w:sz w:val="12"/>
          <w:szCs w:val="12"/>
          <w:lang w:val="ru-RU"/>
        </w:rPr>
      </w:pPr>
    </w:p>
    <w:p w:rsidR="00615F10" w:rsidRDefault="008831F3" w:rsidP="00615F10">
      <w:pPr>
        <w:pStyle w:val="1f1"/>
        <w:spacing w:before="0" w:line="240" w:lineRule="auto"/>
        <w:ind w:right="60" w:firstLine="284"/>
        <w:jc w:val="both"/>
        <w:rPr>
          <w:sz w:val="12"/>
          <w:szCs w:val="12"/>
          <w:lang w:val="ru-RU"/>
        </w:rPr>
      </w:pPr>
      <w:r>
        <w:rPr>
          <w:noProof/>
          <w:lang w:val="ru-RU" w:eastAsia="ru-RU"/>
        </w:rPr>
        <w:drawing>
          <wp:inline distT="0" distB="0" distL="0" distR="0" wp14:anchorId="77C2E346" wp14:editId="0A95E161">
            <wp:extent cx="3612711" cy="2886075"/>
            <wp:effectExtent l="0" t="0" r="0" b="0"/>
            <wp:docPr id="2" name="Рисунок 2" descr="C:\Users\user\AppData\Local\Microsoft\Windows\Temporary Internet Files\Content.Word\схема сервитута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хема сервитута_page-0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1008" cy="2892703"/>
                    </a:xfrm>
                    <a:prstGeom prst="rect">
                      <a:avLst/>
                    </a:prstGeom>
                    <a:noFill/>
                    <a:ln>
                      <a:noFill/>
                    </a:ln>
                  </pic:spPr>
                </pic:pic>
              </a:graphicData>
            </a:graphic>
          </wp:inline>
        </w:drawing>
      </w:r>
    </w:p>
    <w:p w:rsidR="008A3C5C" w:rsidRDefault="008A3C5C" w:rsidP="008A3C5C">
      <w:pPr>
        <w:pStyle w:val="1f1"/>
        <w:spacing w:before="0" w:line="240" w:lineRule="auto"/>
        <w:ind w:right="60" w:firstLine="284"/>
        <w:jc w:val="both"/>
        <w:rPr>
          <w:sz w:val="12"/>
          <w:szCs w:val="12"/>
          <w:lang w:val="ru-RU"/>
        </w:rPr>
      </w:pPr>
    </w:p>
    <w:p w:rsidR="008A3C5C" w:rsidRPr="008A3C5C" w:rsidRDefault="008A3C5C" w:rsidP="008A3C5C">
      <w:pPr>
        <w:pStyle w:val="1f1"/>
        <w:spacing w:before="0" w:line="240" w:lineRule="auto"/>
        <w:ind w:right="60" w:firstLine="284"/>
        <w:jc w:val="center"/>
        <w:rPr>
          <w:sz w:val="12"/>
          <w:szCs w:val="12"/>
          <w:lang w:val="ru-RU"/>
        </w:rPr>
      </w:pPr>
      <w:r w:rsidRPr="008A3C5C">
        <w:rPr>
          <w:sz w:val="12"/>
          <w:szCs w:val="12"/>
          <w:lang w:val="ru-RU"/>
        </w:rPr>
        <w:t>ИНФОРМАЦИОННОЕ СООБЩЕНИЕ ОБ ОТКАЗЕ В ПРОВЕДЕНИИ АУКЦИОНА</w:t>
      </w:r>
    </w:p>
    <w:p w:rsidR="008A3C5C" w:rsidRPr="008A3C5C" w:rsidRDefault="008A3C5C" w:rsidP="008A3C5C">
      <w:pPr>
        <w:pStyle w:val="1f1"/>
        <w:spacing w:before="0" w:line="240" w:lineRule="auto"/>
        <w:ind w:right="60" w:firstLine="284"/>
        <w:jc w:val="both"/>
        <w:rPr>
          <w:sz w:val="12"/>
          <w:szCs w:val="12"/>
          <w:lang w:val="ru-RU"/>
        </w:rPr>
      </w:pPr>
      <w:r w:rsidRPr="008A3C5C">
        <w:rPr>
          <w:sz w:val="12"/>
          <w:szCs w:val="12"/>
          <w:lang w:val="ru-RU"/>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Самарской области № 1694-р от 05.10.2020г. «Об отказе в проведении аукциона по продаже в собственность земельных участков, с видом разрешенного использования: для ведения личного подсобного хозяйства», сообщает, что в соответствии с п. 24 и п.п. 5 п. 8 ст. 39.11 Земельного кодекса Российской Федерации от 25.10.2001 № 136-ФЗ принимает решение об отказе в проведении аукциона, назначенного на 23.10.2020г., по продаже в собственность земельных участков по лотам:</w:t>
      </w:r>
    </w:p>
    <w:p w:rsidR="008A3C5C" w:rsidRPr="008A3C5C" w:rsidRDefault="008A3C5C" w:rsidP="008A3C5C">
      <w:pPr>
        <w:pStyle w:val="1f1"/>
        <w:spacing w:before="0" w:line="240" w:lineRule="auto"/>
        <w:ind w:right="60" w:firstLine="284"/>
        <w:jc w:val="both"/>
        <w:rPr>
          <w:sz w:val="12"/>
          <w:szCs w:val="12"/>
          <w:lang w:val="ru-RU"/>
        </w:rPr>
      </w:pPr>
      <w:r w:rsidRPr="008A3C5C">
        <w:rPr>
          <w:sz w:val="12"/>
          <w:szCs w:val="12"/>
          <w:lang w:val="ru-RU"/>
        </w:rPr>
        <w:t>Лот №1. Земельный участок, кадастровый номер 63:31:0701005:214, площадь 1075 кв.м, категория земель - земли населенных пунктов, вид разрешенного использования: для ведения личного подсобного хозяйства, расположенный по адресу: Самарская область, муниципальный район Сергиевский, с. Сергиевск, ул. Самарская, участок № 68;</w:t>
      </w:r>
    </w:p>
    <w:p w:rsidR="008A3C5C" w:rsidRPr="008A3C5C" w:rsidRDefault="008A3C5C" w:rsidP="008A3C5C">
      <w:pPr>
        <w:pStyle w:val="1f1"/>
        <w:spacing w:before="0" w:line="240" w:lineRule="auto"/>
        <w:ind w:right="60" w:firstLine="284"/>
        <w:jc w:val="both"/>
        <w:rPr>
          <w:sz w:val="12"/>
          <w:szCs w:val="12"/>
          <w:lang w:val="ru-RU"/>
        </w:rPr>
      </w:pPr>
      <w:r w:rsidRPr="008A3C5C">
        <w:rPr>
          <w:sz w:val="12"/>
          <w:szCs w:val="12"/>
          <w:lang w:val="ru-RU"/>
        </w:rPr>
        <w:t xml:space="preserve">Лот №2.  Земельный участок, кадастровый номер 63:31:0701005:195, площадь 1076 кв.м, категория земель - земли населенных пунктов, вид разрешенного использования: для ведения личного подсобного хозяйства, расположенный по адресу: Самарская область, муниципальный </w:t>
      </w:r>
      <w:r w:rsidRPr="008A3C5C">
        <w:rPr>
          <w:sz w:val="12"/>
          <w:szCs w:val="12"/>
          <w:lang w:val="ru-RU"/>
        </w:rPr>
        <w:lastRenderedPageBreak/>
        <w:t>район Сергиевский, с. Сергиевск, ул. Самарская, участок № 69;</w:t>
      </w:r>
    </w:p>
    <w:p w:rsidR="008A3C5C" w:rsidRPr="00567EA2" w:rsidRDefault="008A3C5C" w:rsidP="008A3C5C">
      <w:pPr>
        <w:pStyle w:val="1f1"/>
        <w:spacing w:before="0" w:line="240" w:lineRule="auto"/>
        <w:ind w:right="60" w:firstLine="284"/>
        <w:jc w:val="both"/>
        <w:rPr>
          <w:sz w:val="12"/>
          <w:szCs w:val="12"/>
          <w:lang w:val="ru-RU"/>
        </w:rPr>
      </w:pPr>
      <w:r w:rsidRPr="008A3C5C">
        <w:rPr>
          <w:sz w:val="12"/>
          <w:szCs w:val="12"/>
          <w:lang w:val="ru-RU"/>
        </w:rPr>
        <w:t>Лот №3. Земельный участок, кадастровый номер 63:31:0701005:182, площадь 1076 кв.м, категория земель - земли населенных пунктов, вид разрешенного использования: для ведения личного подсобного хозяйства, расположенный по адресу: Самарская область, муниципальный район Сергиевский, с. Сергиевск, ул. Самарская, участок № 70.</w:t>
      </w:r>
    </w:p>
    <w:p w:rsidR="00567EA2" w:rsidRPr="00567EA2" w:rsidRDefault="00567EA2" w:rsidP="006338DA">
      <w:pPr>
        <w:pStyle w:val="1f1"/>
        <w:spacing w:before="0" w:line="240" w:lineRule="auto"/>
        <w:ind w:right="60" w:firstLine="284"/>
        <w:jc w:val="right"/>
        <w:rPr>
          <w:sz w:val="12"/>
          <w:szCs w:val="12"/>
          <w:lang w:val="ru-RU"/>
        </w:rPr>
      </w:pPr>
    </w:p>
    <w:p w:rsidR="00C14CEB" w:rsidRPr="005825A7" w:rsidRDefault="00C14CEB" w:rsidP="00C14CEB">
      <w:pPr>
        <w:pStyle w:val="1f1"/>
        <w:spacing w:before="0" w:line="240" w:lineRule="auto"/>
        <w:ind w:right="60" w:firstLine="284"/>
        <w:jc w:val="right"/>
        <w:rPr>
          <w:sz w:val="12"/>
          <w:szCs w:val="12"/>
          <w:lang w:val="ru-RU"/>
        </w:rPr>
      </w:pPr>
    </w:p>
    <w:p w:rsidR="00102C06" w:rsidRPr="00AA39FD" w:rsidRDefault="00567EA2" w:rsidP="00567EA2">
      <w:pPr>
        <w:pStyle w:val="1f1"/>
        <w:spacing w:before="0" w:line="240" w:lineRule="auto"/>
        <w:ind w:right="60" w:firstLine="284"/>
        <w:jc w:val="both"/>
        <w:rPr>
          <w:sz w:val="12"/>
          <w:szCs w:val="12"/>
          <w:lang w:val="ru-RU"/>
        </w:rPr>
      </w:pPr>
      <w:r>
        <w:rPr>
          <w:sz w:val="12"/>
          <w:szCs w:val="12"/>
          <w:lang w:val="ru-RU"/>
        </w:rPr>
        <w:t xml:space="preserve">                   </w:t>
      </w:r>
    </w:p>
    <w:tbl>
      <w:tblPr>
        <w:tblpPr w:leftFromText="180" w:rightFromText="180" w:vertAnchor="text" w:horzAnchor="margin" w:tblpY="-7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8A3C5C" w:rsidRPr="003E1C77" w:rsidTr="008A3C5C">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A3C5C" w:rsidRPr="003E1C77" w:rsidRDefault="008A3C5C" w:rsidP="008A3C5C">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8A3C5C" w:rsidRPr="003E1C77" w:rsidRDefault="008A3C5C" w:rsidP="008A3C5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8A3C5C" w:rsidRPr="003E1C77" w:rsidRDefault="008A3C5C" w:rsidP="008A3C5C">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A3C5C" w:rsidRPr="003E1C77" w:rsidRDefault="008A3C5C" w:rsidP="008A3C5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8A3C5C" w:rsidRPr="003E1C77" w:rsidRDefault="008A3C5C" w:rsidP="008A3C5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8A3C5C" w:rsidRPr="003E1C77" w:rsidRDefault="008A3C5C" w:rsidP="008A3C5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A3C5C" w:rsidRPr="003E1C77" w:rsidRDefault="008A3C5C" w:rsidP="008A3C5C">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8A3C5C" w:rsidRPr="003E1C77" w:rsidRDefault="008A3C5C" w:rsidP="008A3C5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06.10</w:t>
            </w:r>
            <w:r w:rsidRPr="003E1C77">
              <w:rPr>
                <w:rFonts w:ascii="Times New Roman" w:eastAsia="Calibri" w:hAnsi="Times New Roman" w:cs="Times New Roman"/>
                <w:sz w:val="12"/>
                <w:szCs w:val="12"/>
              </w:rPr>
              <w:t>.2020 г.</w:t>
            </w:r>
          </w:p>
          <w:p w:rsidR="008A3C5C" w:rsidRPr="003E1C77" w:rsidRDefault="008A3C5C" w:rsidP="008A3C5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8A3C5C" w:rsidRPr="003E1C77" w:rsidRDefault="008A3C5C" w:rsidP="008A3C5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8A3C5C" w:rsidRPr="003E1C77" w:rsidRDefault="008A3C5C" w:rsidP="008A3C5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8A3C5C" w:rsidRPr="003E1C77" w:rsidRDefault="008A3C5C" w:rsidP="008A3C5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8A3C5C" w:rsidRPr="003E1C77" w:rsidRDefault="008A3C5C" w:rsidP="008A3C5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AA39FD" w:rsidRPr="00AA39FD" w:rsidRDefault="00AA39FD" w:rsidP="00102C06">
      <w:pPr>
        <w:pStyle w:val="1f1"/>
        <w:spacing w:before="0" w:line="240" w:lineRule="auto"/>
        <w:ind w:right="60" w:firstLine="284"/>
        <w:jc w:val="both"/>
        <w:rPr>
          <w:sz w:val="12"/>
          <w:szCs w:val="12"/>
          <w:lang w:val="ru-RU"/>
        </w:rPr>
      </w:pPr>
    </w:p>
    <w:p w:rsidR="00AA39FD" w:rsidRPr="006C3C9B" w:rsidRDefault="00AA39FD" w:rsidP="00AA39FD">
      <w:pPr>
        <w:pStyle w:val="1f1"/>
        <w:spacing w:before="0" w:line="240" w:lineRule="auto"/>
        <w:ind w:right="60" w:firstLine="284"/>
        <w:jc w:val="both"/>
        <w:rPr>
          <w:sz w:val="12"/>
          <w:szCs w:val="12"/>
          <w:lang w:val="ru-RU"/>
        </w:rPr>
      </w:pPr>
    </w:p>
    <w:p w:rsidR="006C3C9B" w:rsidRDefault="006C3C9B" w:rsidP="006C3C9B">
      <w:pPr>
        <w:pStyle w:val="1f1"/>
        <w:spacing w:before="0" w:line="240" w:lineRule="auto"/>
        <w:ind w:right="60" w:firstLine="284"/>
        <w:jc w:val="both"/>
        <w:rPr>
          <w:sz w:val="12"/>
          <w:szCs w:val="12"/>
          <w:lang w:val="ru-RU"/>
        </w:rPr>
      </w:pPr>
    </w:p>
    <w:p w:rsidR="00C36843" w:rsidRPr="00C11D8D" w:rsidRDefault="00C36843" w:rsidP="00C36843">
      <w:pPr>
        <w:pStyle w:val="1f1"/>
        <w:spacing w:before="0" w:line="240" w:lineRule="auto"/>
        <w:ind w:right="60" w:firstLine="284"/>
        <w:jc w:val="right"/>
        <w:rPr>
          <w:sz w:val="12"/>
          <w:szCs w:val="12"/>
          <w:lang w:val="ru-RU"/>
        </w:rPr>
      </w:pPr>
    </w:p>
    <w:p w:rsidR="00C11D8D" w:rsidRPr="00C11D8D" w:rsidRDefault="00C11D8D" w:rsidP="00C36843">
      <w:pPr>
        <w:pStyle w:val="1f1"/>
        <w:spacing w:before="0" w:line="240" w:lineRule="auto"/>
        <w:ind w:right="60" w:firstLine="284"/>
        <w:jc w:val="right"/>
        <w:rPr>
          <w:sz w:val="12"/>
          <w:szCs w:val="12"/>
          <w:lang w:val="ru-RU"/>
        </w:rPr>
      </w:pPr>
    </w:p>
    <w:p w:rsidR="00C11D8D" w:rsidRDefault="00C11D8D" w:rsidP="00C11D8D">
      <w:pPr>
        <w:pStyle w:val="1f1"/>
        <w:spacing w:before="0" w:line="240" w:lineRule="auto"/>
        <w:ind w:right="60" w:firstLine="284"/>
        <w:jc w:val="both"/>
        <w:rPr>
          <w:sz w:val="12"/>
          <w:szCs w:val="12"/>
          <w:lang w:val="ru-RU"/>
        </w:rPr>
      </w:pPr>
    </w:p>
    <w:p w:rsidR="00E91B45" w:rsidRPr="00F57308" w:rsidRDefault="00E91B45" w:rsidP="00C11D8D">
      <w:pPr>
        <w:pStyle w:val="1f1"/>
        <w:spacing w:before="0" w:line="240" w:lineRule="auto"/>
        <w:ind w:left="60" w:right="60" w:firstLine="224"/>
        <w:jc w:val="both"/>
        <w:rPr>
          <w:sz w:val="12"/>
          <w:szCs w:val="12"/>
          <w:lang w:val="ru-RU"/>
        </w:rPr>
      </w:pPr>
    </w:p>
    <w:p w:rsidR="00F57308" w:rsidRPr="00E478C3" w:rsidRDefault="00F57308" w:rsidP="000F6126">
      <w:pPr>
        <w:pStyle w:val="1f1"/>
        <w:spacing w:before="0" w:line="240" w:lineRule="auto"/>
        <w:ind w:left="60" w:right="60" w:firstLine="224"/>
        <w:jc w:val="both"/>
        <w:rPr>
          <w:sz w:val="12"/>
          <w:szCs w:val="12"/>
          <w:lang w:val="ru-RU"/>
        </w:rPr>
      </w:pPr>
      <w:r w:rsidRPr="00F57308">
        <w:rPr>
          <w:sz w:val="12"/>
          <w:szCs w:val="12"/>
          <w:lang w:val="ru-RU"/>
        </w:rPr>
        <w:t xml:space="preserve">                                          </w:t>
      </w:r>
    </w:p>
    <w:p w:rsidR="00E478C3" w:rsidRPr="003404A2" w:rsidRDefault="00E478C3" w:rsidP="00E478C3">
      <w:pPr>
        <w:pStyle w:val="1f1"/>
        <w:spacing w:before="0" w:line="240" w:lineRule="auto"/>
        <w:ind w:left="60" w:right="60" w:firstLine="224"/>
        <w:jc w:val="both"/>
        <w:rPr>
          <w:sz w:val="12"/>
          <w:szCs w:val="12"/>
          <w:lang w:val="ru-RU"/>
        </w:rPr>
      </w:pPr>
    </w:p>
    <w:p w:rsidR="003404A2" w:rsidRPr="00245777" w:rsidRDefault="003404A2" w:rsidP="00290712">
      <w:pPr>
        <w:pStyle w:val="1f1"/>
        <w:spacing w:before="0" w:line="240" w:lineRule="auto"/>
        <w:ind w:left="60" w:right="60" w:firstLine="224"/>
        <w:jc w:val="both"/>
        <w:rPr>
          <w:sz w:val="12"/>
          <w:szCs w:val="12"/>
          <w:lang w:val="ru-RU"/>
        </w:rPr>
      </w:pPr>
    </w:p>
    <w:p w:rsidR="00F91933" w:rsidRPr="00F91933" w:rsidRDefault="00F91933" w:rsidP="00245777">
      <w:pPr>
        <w:tabs>
          <w:tab w:val="left" w:pos="284"/>
        </w:tabs>
        <w:spacing w:after="0" w:line="240" w:lineRule="auto"/>
        <w:ind w:firstLine="284"/>
        <w:jc w:val="right"/>
      </w:pP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p>
    <w:p w:rsidR="00E429EA" w:rsidRDefault="00E429EA" w:rsidP="00E429EA">
      <w:pPr>
        <w:tabs>
          <w:tab w:val="left" w:pos="284"/>
        </w:tabs>
        <w:spacing w:after="0" w:line="240" w:lineRule="auto"/>
        <w:ind w:firstLine="284"/>
        <w:jc w:val="both"/>
        <w:rPr>
          <w:rFonts w:ascii="Times New Roman" w:hAnsi="Times New Roman" w:cs="Times New Roman"/>
          <w:sz w:val="12"/>
          <w:szCs w:val="12"/>
        </w:rPr>
      </w:pPr>
    </w:p>
    <w:p w:rsidR="0051311D" w:rsidRPr="00BF667C" w:rsidRDefault="0051311D" w:rsidP="0051311D">
      <w:pPr>
        <w:tabs>
          <w:tab w:val="left" w:pos="284"/>
        </w:tabs>
        <w:spacing w:after="0" w:line="240" w:lineRule="auto"/>
        <w:ind w:firstLine="284"/>
        <w:jc w:val="right"/>
        <w:rPr>
          <w:rFonts w:ascii="Times New Roman" w:hAnsi="Times New Roman" w:cs="Times New Roman"/>
          <w:sz w:val="12"/>
          <w:szCs w:val="12"/>
        </w:rPr>
      </w:pPr>
    </w:p>
    <w:p w:rsidR="00327AF3" w:rsidRPr="00C505E7" w:rsidRDefault="00327AF3" w:rsidP="00C505E7">
      <w:pPr>
        <w:tabs>
          <w:tab w:val="left" w:pos="284"/>
        </w:tabs>
        <w:spacing w:after="0" w:line="240" w:lineRule="auto"/>
        <w:rPr>
          <w:rFonts w:ascii="Times New Roman" w:eastAsia="Calibri" w:hAnsi="Times New Roman" w:cs="Times New Roman"/>
          <w:sz w:val="12"/>
          <w:szCs w:val="12"/>
        </w:rPr>
      </w:pPr>
    </w:p>
    <w:sectPr w:rsidR="00327AF3" w:rsidRPr="00C505E7" w:rsidSect="00BA3265">
      <w:headerReference w:type="default" r:id="rId12"/>
      <w:headerReference w:type="first" r:id="rId1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816" w:rsidRDefault="00113816" w:rsidP="000F23DD">
      <w:pPr>
        <w:spacing w:after="0" w:line="240" w:lineRule="auto"/>
      </w:pPr>
      <w:r>
        <w:separator/>
      </w:r>
    </w:p>
  </w:endnote>
  <w:endnote w:type="continuationSeparator" w:id="0">
    <w:p w:rsidR="00113816" w:rsidRDefault="0011381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altName w:val="Segoe Script"/>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816" w:rsidRDefault="00113816" w:rsidP="000F23DD">
      <w:pPr>
        <w:spacing w:after="0" w:line="240" w:lineRule="auto"/>
      </w:pPr>
      <w:r>
        <w:separator/>
      </w:r>
    </w:p>
  </w:footnote>
  <w:footnote w:type="continuationSeparator" w:id="0">
    <w:p w:rsidR="00113816" w:rsidRDefault="0011381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41" w:rsidRDefault="00113816" w:rsidP="009F1ADE">
    <w:pPr>
      <w:pStyle w:val="af"/>
      <w:tabs>
        <w:tab w:val="clear" w:pos="4677"/>
        <w:tab w:val="clear" w:pos="9355"/>
        <w:tab w:val="left" w:pos="1190"/>
      </w:tabs>
    </w:pPr>
    <w:sdt>
      <w:sdtPr>
        <w:id w:val="819232710"/>
        <w:docPartObj>
          <w:docPartGallery w:val="Page Numbers (Top of Page)"/>
          <w:docPartUnique/>
        </w:docPartObj>
      </w:sdtPr>
      <w:sdtEndPr/>
      <w:sdtContent>
        <w:r w:rsidR="00A21241">
          <w:fldChar w:fldCharType="begin"/>
        </w:r>
        <w:r w:rsidR="00A21241">
          <w:instrText>PAGE   \* MERGEFORMAT</w:instrText>
        </w:r>
        <w:r w:rsidR="00A21241">
          <w:fldChar w:fldCharType="separate"/>
        </w:r>
        <w:r w:rsidR="008A3C5C">
          <w:rPr>
            <w:noProof/>
          </w:rPr>
          <w:t>4</w:t>
        </w:r>
        <w:r w:rsidR="00A21241">
          <w:rPr>
            <w:noProof/>
          </w:rPr>
          <w:fldChar w:fldCharType="end"/>
        </w:r>
      </w:sdtContent>
    </w:sdt>
  </w:p>
  <w:p w:rsidR="00A21241" w:rsidRPr="00BC242D" w:rsidRDefault="00A21241"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A21241" w:rsidRPr="00851901" w:rsidRDefault="008A3C5C" w:rsidP="00851901">
    <w:pPr>
      <w:pStyle w:val="af"/>
      <w:rPr>
        <w:rFonts w:ascii="Times New Roman" w:hAnsi="Times New Roman" w:cs="Times New Roman"/>
        <w:sz w:val="18"/>
        <w:szCs w:val="16"/>
      </w:rPr>
    </w:pPr>
    <w:r>
      <w:rPr>
        <w:rFonts w:ascii="Times New Roman" w:hAnsi="Times New Roman" w:cs="Times New Roman"/>
        <w:sz w:val="18"/>
        <w:szCs w:val="16"/>
      </w:rPr>
      <w:t>Вторник, 06 октября 2020 года, №89(485</w:t>
    </w:r>
    <w:r w:rsidR="00A21241">
      <w:rPr>
        <w:rFonts w:ascii="Times New Roman" w:hAnsi="Times New Roman" w:cs="Times New Roman"/>
        <w:sz w:val="18"/>
        <w:szCs w:val="16"/>
      </w:rPr>
      <w:t xml:space="preserve">)                           </w:t>
    </w:r>
    <w:r w:rsidR="00A21241" w:rsidRPr="00BC242D">
      <w:rPr>
        <w:rFonts w:ascii="Times New Roman" w:hAnsi="Times New Roman" w:cs="Times New Roman"/>
        <w:sz w:val="18"/>
        <w:szCs w:val="16"/>
      </w:rPr>
      <w:t xml:space="preserve">                                                                                                                                                                                           </w:t>
    </w:r>
    <w:r w:rsidR="00A21241">
      <w:rPr>
        <w:rFonts w:ascii="Times New Roman" w:hAnsi="Times New Roman" w:cs="Times New Roman"/>
        <w:sz w:val="18"/>
        <w:szCs w:val="16"/>
      </w:rPr>
      <w:t xml:space="preserve">                           </w:t>
    </w:r>
    <w:r w:rsidR="00A21241"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A21241" w:rsidRDefault="00A21241">
        <w:pPr>
          <w:pStyle w:val="af"/>
        </w:pPr>
        <w:r>
          <w:fldChar w:fldCharType="begin"/>
        </w:r>
        <w:r>
          <w:instrText>PAGE   \* MERGEFORMAT</w:instrText>
        </w:r>
        <w:r>
          <w:fldChar w:fldCharType="separate"/>
        </w:r>
        <w:r>
          <w:rPr>
            <w:noProof/>
          </w:rPr>
          <w:t>8</w:t>
        </w:r>
        <w:r>
          <w:rPr>
            <w:noProof/>
          </w:rPr>
          <w:fldChar w:fldCharType="end"/>
        </w:r>
      </w:p>
    </w:sdtContent>
  </w:sdt>
  <w:p w:rsidR="00A21241" w:rsidRPr="000443FC" w:rsidRDefault="00A21241"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21241" w:rsidRPr="00263DC0" w:rsidRDefault="00A21241"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21241" w:rsidRDefault="00A21241"/>
  <w:p w:rsidR="00A21241" w:rsidRDefault="00A21241"/>
  <w:p w:rsidR="00A21241" w:rsidRDefault="00A21241"/>
  <w:p w:rsidR="00A21241" w:rsidRDefault="00A21241"/>
  <w:p w:rsidR="00A21241" w:rsidRDefault="00A21241"/>
  <w:p w:rsidR="00A21241" w:rsidRDefault="00A21241"/>
  <w:p w:rsidR="00A21241" w:rsidRDefault="00A21241"/>
  <w:p w:rsidR="00A21241" w:rsidRDefault="00A21241"/>
  <w:p w:rsidR="00A21241" w:rsidRDefault="00A21241"/>
  <w:p w:rsidR="00A21241" w:rsidRDefault="00A21241"/>
  <w:p w:rsidR="00A21241" w:rsidRDefault="00A21241"/>
  <w:p w:rsidR="00A21241" w:rsidRDefault="00A21241"/>
  <w:p w:rsidR="00A21241" w:rsidRDefault="00A21241"/>
  <w:p w:rsidR="00A21241" w:rsidRDefault="00A21241"/>
  <w:p w:rsidR="00A21241" w:rsidRDefault="00A21241"/>
  <w:p w:rsidR="00A21241" w:rsidRDefault="00A21241"/>
  <w:p w:rsidR="00A21241" w:rsidRDefault="00A212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nsid w:val="50440CA2"/>
    <w:multiLevelType w:val="singleLevel"/>
    <w:tmpl w:val="2CAC0CE6"/>
    <w:lvl w:ilvl="0">
      <w:start w:val="1"/>
      <w:numFmt w:val="decimal"/>
      <w:pStyle w:val="a6"/>
      <w:lvlText w:val="%1)"/>
      <w:lvlJc w:val="left"/>
      <w:pPr>
        <w:tabs>
          <w:tab w:val="num" w:pos="1071"/>
        </w:tabs>
        <w:ind w:left="0" w:firstLine="709"/>
      </w:pPr>
    </w:lvl>
  </w:abstractNum>
  <w:abstractNum w:abstractNumId="44">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7">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3">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5"/>
  </w:num>
  <w:num w:numId="7">
    <w:abstractNumId w:val="47"/>
  </w:num>
  <w:num w:numId="8">
    <w:abstractNumId w:val="33"/>
  </w:num>
  <w:num w:numId="9">
    <w:abstractNumId w:val="42"/>
  </w:num>
  <w:num w:numId="10">
    <w:abstractNumId w:val="4"/>
  </w:num>
  <w:num w:numId="11">
    <w:abstractNumId w:val="27"/>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1"/>
  </w:num>
  <w:num w:numId="20">
    <w:abstractNumId w:val="39"/>
  </w:num>
  <w:num w:numId="21">
    <w:abstractNumId w:val="7"/>
  </w:num>
  <w:num w:numId="22">
    <w:abstractNumId w:val="52"/>
  </w:num>
  <w:num w:numId="23">
    <w:abstractNumId w:val="46"/>
  </w:num>
  <w:num w:numId="24">
    <w:abstractNumId w:val="32"/>
  </w:num>
  <w:num w:numId="25">
    <w:abstractNumId w:val="29"/>
  </w:num>
  <w:num w:numId="26">
    <w:abstractNumId w:val="44"/>
  </w:num>
  <w:num w:numId="27">
    <w:abstractNumId w:val="34"/>
  </w:num>
  <w:num w:numId="28">
    <w:abstractNumId w:val="53"/>
  </w:num>
  <w:num w:numId="29">
    <w:abstractNumId w:val="28"/>
  </w:num>
  <w:num w:numId="30">
    <w:abstractNumId w:val="49"/>
  </w:num>
  <w:num w:numId="31">
    <w:abstractNumId w:val="30"/>
  </w:num>
  <w:num w:numId="32">
    <w:abstractNumId w:val="40"/>
  </w:num>
  <w:num w:numId="33">
    <w:abstractNumId w:val="50"/>
  </w:num>
  <w:num w:numId="34">
    <w:abstractNumId w:val="48"/>
  </w:num>
  <w:num w:numId="35">
    <w:abstractNumId w:val="31"/>
  </w:num>
  <w:num w:numId="36">
    <w:abstractNumId w:val="36"/>
  </w:num>
  <w:num w:numId="37">
    <w:abstractNumId w:val="41"/>
  </w:num>
  <w:num w:numId="38">
    <w:abstractNumId w:val="26"/>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06"/>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7D0"/>
    <w:rsid w:val="00112853"/>
    <w:rsid w:val="00112C42"/>
    <w:rsid w:val="00113101"/>
    <w:rsid w:val="00113610"/>
    <w:rsid w:val="00113816"/>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12"/>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77"/>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3BD9"/>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10"/>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9DF"/>
    <w:rsid w:val="00862D4E"/>
    <w:rsid w:val="008636F1"/>
    <w:rsid w:val="00863BB4"/>
    <w:rsid w:val="00863D5A"/>
    <w:rsid w:val="00863F08"/>
    <w:rsid w:val="0086439E"/>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1F3"/>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6B5"/>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C5C"/>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F86"/>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04E"/>
    <w:rsid w:val="00CA530C"/>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uiPriority w:val="9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d">
    <w:name w:val="Заголовок"/>
    <w:basedOn w:val="a9"/>
    <w:next w:val="aff"/>
    <w:rsid w:val="00A21241"/>
    <w:pPr>
      <w:keepNext/>
      <w:suppressAutoHyphens/>
      <w:spacing w:before="240" w:after="120" w:line="240" w:lineRule="auto"/>
    </w:pPr>
    <w:rPr>
      <w:rFonts w:ascii="Arial" w:eastAsia="Microsoft YaHei" w:hAnsi="Arial" w:cs="Mang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058704">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ergie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66946-16EB-42AA-844D-85B0ADB7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8883</TotalTime>
  <Pages>3</Pages>
  <Words>1364</Words>
  <Characters>7778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429</cp:revision>
  <cp:lastPrinted>2020-10-02T06:33:00Z</cp:lastPrinted>
  <dcterms:created xsi:type="dcterms:W3CDTF">2019-08-12T05:54:00Z</dcterms:created>
  <dcterms:modified xsi:type="dcterms:W3CDTF">2020-10-08T04:42:00Z</dcterms:modified>
</cp:coreProperties>
</file>